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0A0" w:rsidRDefault="00804EBC">
      <w:pPr>
        <w:rPr>
          <w:b/>
        </w:rPr>
      </w:pPr>
      <w:r w:rsidRPr="00804EBC">
        <w:rPr>
          <w:b/>
        </w:rPr>
        <w:t>Notes on the AHRQ QI ICD-10</w:t>
      </w:r>
      <w:r>
        <w:rPr>
          <w:b/>
        </w:rPr>
        <w:t>-CM</w:t>
      </w:r>
      <w:r w:rsidRPr="00804EBC">
        <w:rPr>
          <w:b/>
        </w:rPr>
        <w:t xml:space="preserve"> (Enhanced) alpha software:</w:t>
      </w:r>
    </w:p>
    <w:p w:rsidR="00804EBC" w:rsidRDefault="00804EBC">
      <w:pPr>
        <w:rPr>
          <w:b/>
        </w:rPr>
      </w:pPr>
      <w:r>
        <w:rPr>
          <w:b/>
        </w:rPr>
        <w:t>Prepared by Truven Health Analytics</w:t>
      </w:r>
      <w:r w:rsidR="00CD1E83">
        <w:rPr>
          <w:b/>
        </w:rPr>
        <w:t>, Reviewed by Stanford University</w:t>
      </w:r>
    </w:p>
    <w:p w:rsidR="00804EBC" w:rsidRDefault="00804EBC">
      <w:pPr>
        <w:rPr>
          <w:b/>
        </w:rPr>
      </w:pPr>
      <w:r>
        <w:rPr>
          <w:b/>
        </w:rPr>
        <w:t>December 19, 2014</w:t>
      </w:r>
    </w:p>
    <w:p w:rsidR="003425C9" w:rsidRPr="003425C9" w:rsidRDefault="003425C9" w:rsidP="003425C9">
      <w:pPr>
        <w:rPr>
          <w:color w:val="000000" w:themeColor="text1"/>
        </w:rPr>
      </w:pPr>
      <w:r w:rsidRPr="003425C9">
        <w:rPr>
          <w:color w:val="000000" w:themeColor="text1"/>
        </w:rPr>
        <w:t>The Alpha ICD-10-CM QI Software is in the first stages of development. This version of software includes three programs per QI module (CONTROL.SAS, FORMAT and SAS1). These will produce observed rates only for the QIs using ICD-10 data. At this time no national data are available to estimate reliability or risk adjustment coefficients for ICD-10 based AHRQ QIs. As</w:t>
      </w:r>
      <w:proofErr w:type="gramStart"/>
      <w:r w:rsidRPr="003425C9">
        <w:rPr>
          <w:color w:val="000000" w:themeColor="text1"/>
        </w:rPr>
        <w:t>  a</w:t>
      </w:r>
      <w:proofErr w:type="gramEnd"/>
      <w:r w:rsidRPr="003425C9">
        <w:rPr>
          <w:color w:val="000000" w:themeColor="text1"/>
        </w:rPr>
        <w:t xml:space="preserve"> result, risk adjusted and smoothed rates are unavailable. </w:t>
      </w:r>
    </w:p>
    <w:p w:rsidR="003425C9" w:rsidRPr="003425C9" w:rsidRDefault="003425C9" w:rsidP="003425C9">
      <w:pPr>
        <w:rPr>
          <w:color w:val="000000" w:themeColor="text1"/>
        </w:rPr>
      </w:pPr>
      <w:r w:rsidRPr="003425C9">
        <w:rPr>
          <w:color w:val="000000" w:themeColor="text1"/>
        </w:rPr>
        <w:t xml:space="preserve">The software may be run using the same procedures as the current Version 4.5a of the AHRQ QI software.  Instructions for applying the QI software to your data can be found here. </w:t>
      </w:r>
      <w:bookmarkStart w:id="0" w:name="_GoBack"/>
      <w:bookmarkEnd w:id="0"/>
    </w:p>
    <w:p w:rsidR="003425C9" w:rsidRPr="003425C9" w:rsidRDefault="003425C9" w:rsidP="003425C9">
      <w:pPr>
        <w:rPr>
          <w:color w:val="000000" w:themeColor="text1"/>
        </w:rPr>
      </w:pPr>
      <w:r w:rsidRPr="003425C9">
        <w:rPr>
          <w:color w:val="000000" w:themeColor="text1"/>
        </w:rPr>
        <w:t xml:space="preserve">The alpha software includes enhanced specifications that take advantage of features of ICD-10-CM that were not available in ICD-9-CM. The ICD-10-CM specifications are not expected to map directly to the ICD-9-CM specifications, but are intended to best capture the intended purpose of the indicator. </w:t>
      </w:r>
    </w:p>
    <w:p w:rsidR="00804EBC" w:rsidRDefault="00804EBC">
      <w:pPr>
        <w:rPr>
          <w:b/>
        </w:rPr>
      </w:pPr>
    </w:p>
    <w:p w:rsidR="00804EBC" w:rsidRPr="00804EBC" w:rsidRDefault="00804EBC"/>
    <w:sectPr w:rsidR="00804EBC" w:rsidRPr="00804EBC" w:rsidSect="003D6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04EBC"/>
    <w:rsid w:val="001548D0"/>
    <w:rsid w:val="003425C9"/>
    <w:rsid w:val="003D6372"/>
    <w:rsid w:val="00804EBC"/>
    <w:rsid w:val="008E4751"/>
    <w:rsid w:val="00A3365C"/>
    <w:rsid w:val="00B66AD4"/>
    <w:rsid w:val="00CD1E83"/>
    <w:rsid w:val="00E3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F72DB-D683-4E11-AE42-06C59272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7962">
      <w:bodyDiv w:val="1"/>
      <w:marLeft w:val="0"/>
      <w:marRight w:val="0"/>
      <w:marTop w:val="0"/>
      <w:marBottom w:val="0"/>
      <w:divBdr>
        <w:top w:val="none" w:sz="0" w:space="0" w:color="auto"/>
        <w:left w:val="none" w:sz="0" w:space="0" w:color="auto"/>
        <w:bottom w:val="none" w:sz="0" w:space="0" w:color="auto"/>
        <w:right w:val="none" w:sz="0" w:space="0" w:color="auto"/>
      </w:divBdr>
    </w:div>
    <w:div w:id="1022558714">
      <w:bodyDiv w:val="1"/>
      <w:marLeft w:val="0"/>
      <w:marRight w:val="0"/>
      <w:marTop w:val="0"/>
      <w:marBottom w:val="0"/>
      <w:divBdr>
        <w:top w:val="none" w:sz="0" w:space="0" w:color="auto"/>
        <w:left w:val="none" w:sz="0" w:space="0" w:color="auto"/>
        <w:bottom w:val="none" w:sz="0" w:space="0" w:color="auto"/>
        <w:right w:val="none" w:sz="0" w:space="0" w:color="auto"/>
      </w:divBdr>
    </w:div>
    <w:div w:id="149691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Skinner</dc:creator>
  <cp:lastModifiedBy>Rob Timmons</cp:lastModifiedBy>
  <cp:revision>3</cp:revision>
  <dcterms:created xsi:type="dcterms:W3CDTF">2014-12-20T02:40:00Z</dcterms:created>
  <dcterms:modified xsi:type="dcterms:W3CDTF">2015-03-09T12:46:00Z</dcterms:modified>
</cp:coreProperties>
</file>